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2A" w:rsidRDefault="006F252A" w:rsidP="006F25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252A">
        <w:rPr>
          <w:rFonts w:ascii="Times New Roman" w:hAnsi="Times New Roman" w:cs="Times New Roman"/>
          <w:b/>
          <w:sz w:val="28"/>
          <w:szCs w:val="28"/>
          <w:lang w:val="en-US"/>
        </w:rPr>
        <w:t>The Bee</w:t>
      </w:r>
    </w:p>
    <w:p w:rsidR="006F252A" w:rsidRPr="006F252A" w:rsidRDefault="006F252A" w:rsidP="006F25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F252A" w:rsidRPr="006F252A" w:rsidRDefault="006F252A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2A">
        <w:rPr>
          <w:rFonts w:ascii="Times New Roman" w:hAnsi="Times New Roman" w:cs="Times New Roman"/>
          <w:sz w:val="28"/>
          <w:szCs w:val="28"/>
          <w:lang w:val="en-US"/>
        </w:rPr>
        <w:t>Bee, (</w:t>
      </w:r>
      <w:proofErr w:type="spellStart"/>
      <w:r w:rsidRPr="006F252A">
        <w:rPr>
          <w:rFonts w:ascii="Times New Roman" w:hAnsi="Times New Roman" w:cs="Times New Roman"/>
          <w:sz w:val="28"/>
          <w:szCs w:val="28"/>
          <w:lang w:val="en-US"/>
        </w:rPr>
        <w:t>superfamily</w:t>
      </w:r>
      <w:proofErr w:type="spellEnd"/>
      <w:r w:rsidRPr="006F2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  <w:lang w:val="en-US"/>
        </w:rPr>
        <w:t>Apoidea</w:t>
      </w:r>
      <w:proofErr w:type="spellEnd"/>
      <w:r w:rsidRPr="006F252A">
        <w:rPr>
          <w:rFonts w:ascii="Times New Roman" w:hAnsi="Times New Roman" w:cs="Times New Roman"/>
          <w:sz w:val="28"/>
          <w:szCs w:val="28"/>
          <w:lang w:val="en-US"/>
        </w:rPr>
        <w:t>), any of more than 20,000 species of insects in the suborder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"https://www.britannica.com/animal/Apocrita"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Apocrita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  <w:lang w:val="en-US"/>
        </w:rPr>
        <w:t xml:space="preserve"> (order Hymenoptera), including the familiar honeybee (</w:t>
      </w:r>
      <w:proofErr w:type="spellStart"/>
      <w:r w:rsidRPr="006F252A">
        <w:rPr>
          <w:rFonts w:ascii="Times New Roman" w:hAnsi="Times New Roman" w:cs="Times New Roman"/>
          <w:sz w:val="28"/>
          <w:szCs w:val="28"/>
          <w:lang w:val="en-US"/>
        </w:rPr>
        <w:t>Apis</w:t>
      </w:r>
      <w:proofErr w:type="spellEnd"/>
      <w:r w:rsidRPr="006F252A">
        <w:rPr>
          <w:rFonts w:ascii="Times New Roman" w:hAnsi="Times New Roman" w:cs="Times New Roman"/>
          <w:sz w:val="28"/>
          <w:szCs w:val="28"/>
          <w:lang w:val="en-US"/>
        </w:rPr>
        <w:t>) and bumblebee (</w:t>
      </w:r>
      <w:proofErr w:type="spellStart"/>
      <w:r w:rsidRPr="006F252A">
        <w:rPr>
          <w:rFonts w:ascii="Times New Roman" w:hAnsi="Times New Roman" w:cs="Times New Roman"/>
          <w:sz w:val="28"/>
          <w:szCs w:val="28"/>
          <w:lang w:val="en-US"/>
        </w:rPr>
        <w:t>Bombus</w:t>
      </w:r>
      <w:proofErr w:type="spellEnd"/>
      <w:r w:rsidRPr="006F252A">
        <w:rPr>
          <w:rFonts w:ascii="Times New Roman" w:hAnsi="Times New Roman" w:cs="Times New Roman"/>
          <w:sz w:val="28"/>
          <w:szCs w:val="28"/>
          <w:lang w:val="en-US"/>
        </w:rPr>
        <w:t> and </w:t>
      </w:r>
      <w:proofErr w:type="spellStart"/>
      <w:r w:rsidRPr="006F252A">
        <w:rPr>
          <w:rFonts w:ascii="Times New Roman" w:hAnsi="Times New Roman" w:cs="Times New Roman"/>
          <w:sz w:val="28"/>
          <w:szCs w:val="28"/>
          <w:lang w:val="en-US"/>
        </w:rPr>
        <w:t>Psithyrus</w:t>
      </w:r>
      <w:proofErr w:type="spellEnd"/>
      <w:r w:rsidRPr="006F252A">
        <w:rPr>
          <w:rFonts w:ascii="Times New Roman" w:hAnsi="Times New Roman" w:cs="Times New Roman"/>
          <w:sz w:val="28"/>
          <w:szCs w:val="28"/>
          <w:lang w:val="en-US"/>
        </w:rPr>
        <w:t xml:space="preserve">) as well as thousands more </w:t>
      </w:r>
      <w:proofErr w:type="spellStart"/>
      <w:r w:rsidRPr="006F252A">
        <w:rPr>
          <w:rFonts w:ascii="Times New Roman" w:hAnsi="Times New Roman" w:cs="Times New Roman"/>
          <w:sz w:val="28"/>
          <w:szCs w:val="28"/>
          <w:lang w:val="en-US"/>
        </w:rPr>
        <w:t>wasplike</w:t>
      </w:r>
      <w:proofErr w:type="spellEnd"/>
      <w:r w:rsidRPr="006F252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6F252A">
        <w:rPr>
          <w:rFonts w:ascii="Times New Roman" w:hAnsi="Times New Roman" w:cs="Times New Roman"/>
          <w:sz w:val="28"/>
          <w:szCs w:val="28"/>
          <w:lang w:val="en-US"/>
        </w:rPr>
        <w:t>flylike</w:t>
      </w:r>
      <w:proofErr w:type="spellEnd"/>
      <w:r w:rsidRPr="006F252A">
        <w:rPr>
          <w:rFonts w:ascii="Times New Roman" w:hAnsi="Times New Roman" w:cs="Times New Roman"/>
          <w:sz w:val="28"/>
          <w:szCs w:val="28"/>
          <w:lang w:val="en-US"/>
        </w:rPr>
        <w:t xml:space="preserve"> bees.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0.08–1.6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inches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F252A" w:rsidRPr="006F252A" w:rsidRDefault="006F252A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2A">
        <w:rPr>
          <w:rFonts w:ascii="Times New Roman" w:hAnsi="Times New Roman" w:cs="Times New Roman"/>
          <w:sz w:val="28"/>
          <w:szCs w:val="28"/>
          <w:lang w:val="en-US"/>
        </w:rPr>
        <w:t>Bees are closely related to certain types of </w:t>
      </w:r>
      <w:hyperlink r:id="rId5" w:history="1">
        <w:r w:rsidRPr="006F25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wasps</w:t>
        </w:r>
      </w:hyperlink>
      <w:r w:rsidRPr="006F252A">
        <w:rPr>
          <w:rFonts w:ascii="Times New Roman" w:hAnsi="Times New Roman" w:cs="Times New Roman"/>
          <w:sz w:val="28"/>
          <w:szCs w:val="28"/>
          <w:lang w:val="en-US"/>
        </w:rPr>
        <w:t>, the principal biological difference between them being that bees (except for parasitic bees) provide their young with a mixture of </w:t>
      </w:r>
      <w:hyperlink r:id="rId6" w:history="1">
        <w:r w:rsidRPr="006F25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pollen</w:t>
        </w:r>
      </w:hyperlink>
      <w:r w:rsidRPr="006F252A">
        <w:rPr>
          <w:rFonts w:ascii="Times New Roman" w:hAnsi="Times New Roman" w:cs="Times New Roman"/>
          <w:sz w:val="28"/>
          <w:szCs w:val="28"/>
          <w:lang w:val="en-US"/>
        </w:rPr>
        <w:t> and </w:t>
      </w:r>
      <w:hyperlink r:id="rId7" w:history="1">
        <w:r w:rsidRPr="006F25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honey</w:t>
        </w:r>
      </w:hyperlink>
      <w:r w:rsidRPr="006F252A">
        <w:rPr>
          <w:rFonts w:ascii="Times New Roman" w:hAnsi="Times New Roman" w:cs="Times New Roman"/>
          <w:sz w:val="28"/>
          <w:szCs w:val="28"/>
          <w:lang w:val="en-US"/>
        </w:rPr>
        <w:t>, whereas wasps feed their young </w:t>
      </w:r>
      <w:hyperlink r:id="rId8" w:history="1">
        <w:r w:rsidRPr="006F25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animal</w:t>
        </w:r>
      </w:hyperlink>
      <w:r w:rsidRPr="006F252A">
        <w:rPr>
          <w:rFonts w:ascii="Times New Roman" w:hAnsi="Times New Roman" w:cs="Times New Roman"/>
          <w:sz w:val="28"/>
          <w:szCs w:val="28"/>
          <w:lang w:val="en-US"/>
        </w:rPr>
        <w:t xml:space="preserve"> food or provision their nests with insects or spiders.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preference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wasps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covered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unbranched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hairs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whereas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branched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feathered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hairs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clings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.</w:t>
      </w:r>
    </w:p>
    <w:p w:rsidR="006F252A" w:rsidRPr="006F252A" w:rsidRDefault="006F252A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dependent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"https://www.britannica.com/science/nectar"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nectar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latter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modified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stored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pollinate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evolved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simultaneously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gathering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rubbed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bodies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deposited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loss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"https://www.britannica.com/science/cross-pollination"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cross-pollination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pollinators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enormously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wax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.</w:t>
      </w:r>
    </w:p>
    <w:p w:rsidR="006F252A" w:rsidRPr="006F252A" w:rsidRDefault="006F252A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Male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short-lived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collect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nest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provisioning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anatomical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assist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carrying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polylectic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gather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collect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families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colours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Oligolectic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gather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kinds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mouth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pollen-collecting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pollen-carrying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seem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adapted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.</w:t>
      </w:r>
    </w:p>
    <w:p w:rsidR="006F252A" w:rsidRPr="006F252A" w:rsidRDefault="006F252A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Apoidea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solitary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nonsocial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habit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colonies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nest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burrow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provisions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castes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solitary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chimneys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turrets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nest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nest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"https://www.britannica.com/science/wood-plant-tissue"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wood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pith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twigs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canes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solitary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short-lived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flight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few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weeks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spent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eggs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"https://www.britannica.com/science/larva"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larvae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"https://www.britannica.com/science/pupa"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pupae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.</w:t>
      </w:r>
    </w:p>
    <w:p w:rsidR="006F252A" w:rsidRPr="006F252A" w:rsidRDefault="006F252A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Solitary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larvae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require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sealed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bumblebee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honeybee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feed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progressively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"https://www.britannica.com/animal/bumblebee"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bumblebee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"https://www.britannica.com/animal/honeybee"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honeybee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>.</w:t>
      </w:r>
    </w:p>
    <w:p w:rsidR="006F252A" w:rsidRPr="006F252A" w:rsidRDefault="006F252A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Apoidea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eight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families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: </w:t>
      </w:r>
      <w:proofErr w:type="spellStart"/>
      <w:proofErr w:type="gramStart"/>
      <w:r w:rsidRPr="006F252A">
        <w:rPr>
          <w:rFonts w:ascii="Times New Roman" w:hAnsi="Times New Roman" w:cs="Times New Roman"/>
          <w:sz w:val="28"/>
          <w:szCs w:val="28"/>
        </w:rPr>
        <w:t>Colletidae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primitive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wasplike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consisting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subfamilies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genera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3,000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Andrenidae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medium-sized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solitary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parasitic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Halictidae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burrowing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best-</w:t>
      </w:r>
      <w:r w:rsidRPr="006F252A">
        <w:rPr>
          <w:rFonts w:ascii="Times New Roman" w:hAnsi="Times New Roman" w:cs="Times New Roman"/>
          <w:sz w:val="28"/>
          <w:szCs w:val="28"/>
        </w:rPr>
        <w:lastRenderedPageBreak/>
        <w:t>known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Dialictus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zephyrus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so-called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sweat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attracted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perspiration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6F252A">
        <w:rPr>
          <w:rFonts w:ascii="Times New Roman" w:hAnsi="Times New Roman" w:cs="Times New Roman"/>
          <w:sz w:val="28"/>
          <w:szCs w:val="28"/>
        </w:rPr>
        <w:t>Oxaeidae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fast-flying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anatomical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resemblance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Andrenidae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Melittidae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transitional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"https://www.britannica.com/animal/leaf-cutter-bee"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Megachilidae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leaf-cutting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mason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noted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elaborate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nest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Anthophoridae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carpenter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cuckoo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subfamilies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subfamilies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Apidae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Apidae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bumblebees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digger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mining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).</w:t>
      </w:r>
    </w:p>
    <w:p w:rsidR="006F252A" w:rsidRPr="006F252A" w:rsidRDefault="006F252A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so-called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killer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hybrid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African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subspecies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subspecies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honeybee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Africanized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honeybee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subspecies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accidentally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released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Brazil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1957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attempt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hybrid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adapt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tropical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climates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produce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amounts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northward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miles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(320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480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km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reached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Mexico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1980s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Texas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1990.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covers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southwestern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southern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California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southern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Nevada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Arizona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increasing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Africanized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honeybees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Florida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responsible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hundreds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deaths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Africanized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honeybee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smaller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"https://www.britannica.com/science/pollination"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pollination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counterpart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venomous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reacts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perceived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threats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fldChar w:fldCharType="begin"/>
      </w:r>
      <w:r w:rsidRPr="006F252A">
        <w:rPr>
          <w:rFonts w:ascii="Times New Roman" w:hAnsi="Times New Roman" w:cs="Times New Roman"/>
          <w:sz w:val="28"/>
          <w:szCs w:val="28"/>
        </w:rPr>
        <w:instrText xml:space="preserve"> HYPERLINK "https://www.britannica.com/science/colony-animal-society" </w:instrText>
      </w:r>
      <w:r w:rsidRPr="006F252A">
        <w:rPr>
          <w:rFonts w:ascii="Times New Roman" w:hAnsi="Times New Roman" w:cs="Times New Roman"/>
          <w:sz w:val="28"/>
          <w:szCs w:val="28"/>
        </w:rPr>
        <w:fldChar w:fldCharType="separate"/>
      </w:r>
      <w:r w:rsidRPr="006F25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colony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fldChar w:fldCharType="end"/>
      </w:r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attacks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pursues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takes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calm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2A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6F252A">
        <w:rPr>
          <w:rFonts w:ascii="Times New Roman" w:hAnsi="Times New Roman" w:cs="Times New Roman"/>
          <w:sz w:val="28"/>
          <w:szCs w:val="28"/>
        </w:rPr>
        <w:t>.</w:t>
      </w:r>
    </w:p>
    <w:p w:rsidR="00B940A7" w:rsidRPr="006F252A" w:rsidRDefault="00B940A7" w:rsidP="006F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0A7" w:rsidRPr="006F252A" w:rsidSect="00B9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72A"/>
    <w:multiLevelType w:val="multilevel"/>
    <w:tmpl w:val="BCD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B0E68"/>
    <w:multiLevelType w:val="multilevel"/>
    <w:tmpl w:val="B3C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43C13"/>
    <w:multiLevelType w:val="multilevel"/>
    <w:tmpl w:val="B576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2A"/>
    <w:rsid w:val="006F252A"/>
    <w:rsid w:val="00B9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A7"/>
  </w:style>
  <w:style w:type="paragraph" w:styleId="1">
    <w:name w:val="heading 1"/>
    <w:basedOn w:val="a"/>
    <w:link w:val="10"/>
    <w:uiPriority w:val="9"/>
    <w:qFormat/>
    <w:rsid w:val="006F2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F252A"/>
    <w:rPr>
      <w:color w:val="0000FF"/>
      <w:u w:val="single"/>
    </w:rPr>
  </w:style>
  <w:style w:type="character" w:styleId="a4">
    <w:name w:val="Strong"/>
    <w:basedOn w:val="a0"/>
    <w:uiPriority w:val="22"/>
    <w:qFormat/>
    <w:rsid w:val="006F252A"/>
    <w:rPr>
      <w:b/>
      <w:bCs/>
    </w:rPr>
  </w:style>
  <w:style w:type="paragraph" w:styleId="a5">
    <w:name w:val="Normal (Web)"/>
    <w:basedOn w:val="a"/>
    <w:uiPriority w:val="99"/>
    <w:semiHidden/>
    <w:unhideWhenUsed/>
    <w:rsid w:val="006F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F252A"/>
    <w:rPr>
      <w:i/>
      <w:iCs/>
    </w:rPr>
  </w:style>
  <w:style w:type="character" w:customStyle="1" w:styleId="md-assembly-caption">
    <w:name w:val="md-assembly-caption"/>
    <w:basedOn w:val="a0"/>
    <w:rsid w:val="006F252A"/>
  </w:style>
  <w:style w:type="character" w:styleId="HTML">
    <w:name w:val="HTML Cite"/>
    <w:basedOn w:val="a0"/>
    <w:uiPriority w:val="99"/>
    <w:semiHidden/>
    <w:unhideWhenUsed/>
    <w:rsid w:val="006F252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F2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138">
          <w:marLeft w:val="0"/>
          <w:marRight w:val="0"/>
          <w:marTop w:val="300"/>
          <w:marBottom w:val="300"/>
          <w:divBdr>
            <w:top w:val="single" w:sz="6" w:space="6" w:color="CCCCCC"/>
            <w:left w:val="single" w:sz="2" w:space="0" w:color="CCCCCC"/>
            <w:bottom w:val="single" w:sz="6" w:space="6" w:color="CCCCCC"/>
            <w:right w:val="single" w:sz="2" w:space="0" w:color="CCCCCC"/>
          </w:divBdr>
          <w:divsChild>
            <w:div w:id="18312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81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142">
          <w:marLeft w:val="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4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36808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7609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6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48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643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40575">
                      <w:marLeft w:val="0"/>
                      <w:marRight w:val="0"/>
                      <w:marTop w:val="24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9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4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10788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2842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24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8992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15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73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27102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764162">
                      <w:marLeft w:val="0"/>
                      <w:marRight w:val="0"/>
                      <w:marTop w:val="24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8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5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1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8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47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animal/anima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britannica.com/topic/hone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science/pollen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britannica.com/animal/w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57B1A-C14C-43A4-96BB-3A8614A5EF80}"/>
</file>

<file path=customXml/itemProps2.xml><?xml version="1.0" encoding="utf-8"?>
<ds:datastoreItem xmlns:ds="http://schemas.openxmlformats.org/officeDocument/2006/customXml" ds:itemID="{DF566D14-B034-4EC4-B0A6-C46C1F2D0ACE}"/>
</file>

<file path=customXml/itemProps3.xml><?xml version="1.0" encoding="utf-8"?>
<ds:datastoreItem xmlns:ds="http://schemas.openxmlformats.org/officeDocument/2006/customXml" ds:itemID="{FDB3BA40-5EAF-4376-915A-8B972FC6F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774</Words>
  <Characters>4086</Characters>
  <Application>Microsoft Office Word</Application>
  <DocSecurity>0</DocSecurity>
  <Lines>67</Lines>
  <Paragraphs>9</Paragraphs>
  <ScaleCrop>false</ScaleCrop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2019-03-25T17:05:00Z</dcterms:created>
  <dcterms:modified xsi:type="dcterms:W3CDTF">2019-03-25T17:08:00Z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